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A424" w14:textId="77777777" w:rsidR="00BC44EE" w:rsidRDefault="00000000">
      <w:pPr>
        <w:spacing w:after="0" w:line="240" w:lineRule="auto"/>
        <w:jc w:val="center"/>
        <w:rPr>
          <w:rFonts w:ascii="Cambria" w:hAnsi="Cambria" w:cs="Times New Roman"/>
          <w:color w:val="002060"/>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b/>
          <w:noProof/>
          <w:sz w:val="24"/>
          <w:szCs w:val="24"/>
          <w:lang w:bidi="ar-SA"/>
        </w:rPr>
        <w:drawing>
          <wp:anchor distT="0" distB="0" distL="114300" distR="114300" simplePos="0" relativeHeight="251661312" behindDoc="1" locked="0" layoutInCell="1" allowOverlap="1" wp14:anchorId="15F3F970" wp14:editId="4BB50E29">
            <wp:simplePos x="0" y="0"/>
            <wp:positionH relativeFrom="column">
              <wp:posOffset>5464810</wp:posOffset>
            </wp:positionH>
            <wp:positionV relativeFrom="paragraph">
              <wp:posOffset>75565</wp:posOffset>
            </wp:positionV>
            <wp:extent cx="1021715" cy="681990"/>
            <wp:effectExtent l="0" t="0" r="6985" b="3810"/>
            <wp:wrapNone/>
            <wp:docPr id="12" name="Picture 4" descr="NR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NRC Logo1"/>
                    <pic:cNvPicPr>
                      <a:picLocks noChangeAspect="1" noChangeArrowheads="1"/>
                    </pic:cNvPicPr>
                  </pic:nvPicPr>
                  <pic:blipFill>
                    <a:blip r:embed="rId8">
                      <a:clrChange>
                        <a:clrFrom>
                          <a:srgbClr val="FDFDFD"/>
                        </a:clrFrom>
                        <a:clrTo>
                          <a:srgbClr val="FDFDFD">
                            <a:alpha val="0"/>
                          </a:srgbClr>
                        </a:clrTo>
                      </a:clrChange>
                      <a:lum contrast="-10000"/>
                    </a:blip>
                    <a:srcRect/>
                    <a:stretch>
                      <a:fillRect/>
                    </a:stretch>
                  </pic:blipFill>
                  <pic:spPr>
                    <a:xfrm>
                      <a:off x="0" y="0"/>
                      <a:ext cx="1021715" cy="68199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BED17E1" wp14:editId="51B9FC89">
                <wp:simplePos x="0" y="0"/>
                <wp:positionH relativeFrom="column">
                  <wp:posOffset>-131445</wp:posOffset>
                </wp:positionH>
                <wp:positionV relativeFrom="paragraph">
                  <wp:posOffset>-197485</wp:posOffset>
                </wp:positionV>
                <wp:extent cx="779780" cy="956945"/>
                <wp:effectExtent l="5080" t="4445" r="15240" b="10160"/>
                <wp:wrapNone/>
                <wp:docPr id="6" name="Text Box 15"/>
                <wp:cNvGraphicFramePr/>
                <a:graphic xmlns:a="http://schemas.openxmlformats.org/drawingml/2006/main">
                  <a:graphicData uri="http://schemas.microsoft.com/office/word/2010/wordprocessingShape">
                    <wps:wsp>
                      <wps:cNvSpPr txBox="1"/>
                      <wps:spPr>
                        <a:xfrm>
                          <a:off x="0" y="0"/>
                          <a:ext cx="779780" cy="9569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031DA09" w14:textId="77777777" w:rsidR="00BC44EE" w:rsidRDefault="00000000">
                            <w:pPr>
                              <w:rPr>
                                <w:color w:val="FFFFFF"/>
                              </w:rPr>
                            </w:pPr>
                            <w:r>
                              <w:rPr>
                                <w:noProof/>
                                <w:sz w:val="20"/>
                                <w:lang w:bidi="ar-SA"/>
                              </w:rPr>
                              <w:drawing>
                                <wp:inline distT="0" distB="0" distL="0" distR="0" wp14:anchorId="22487D1F" wp14:editId="51F4C3D6">
                                  <wp:extent cx="590550" cy="847725"/>
                                  <wp:effectExtent l="19050" t="0" r="0" b="0"/>
                                  <wp:docPr id="1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
                                          <pic:cNvPicPr>
                                            <a:picLocks noChangeAspect="1" noChangeArrowheads="1"/>
                                          </pic:cNvPicPr>
                                        </pic:nvPicPr>
                                        <pic:blipFill>
                                          <a:blip r:embed="rId9"/>
                                          <a:srcRect/>
                                          <a:stretch>
                                            <a:fillRect/>
                                          </a:stretch>
                                        </pic:blipFill>
                                        <pic:spPr>
                                          <a:xfrm>
                                            <a:off x="0" y="0"/>
                                            <a:ext cx="590550" cy="847725"/>
                                          </a:xfrm>
                                          <a:prstGeom prst="rect">
                                            <a:avLst/>
                                          </a:prstGeom>
                                          <a:noFill/>
                                          <a:ln w="9525">
                                            <a:noFill/>
                                            <a:miter lim="800000"/>
                                            <a:headEnd/>
                                            <a:tailEnd/>
                                          </a:ln>
                                        </pic:spPr>
                                      </pic:pic>
                                    </a:graphicData>
                                  </a:graphic>
                                </wp:inline>
                              </w:drawing>
                            </w:r>
                          </w:p>
                        </w:txbxContent>
                      </wps:txbx>
                      <wps:bodyPr wrap="none" upright="1"/>
                    </wps:wsp>
                  </a:graphicData>
                </a:graphic>
              </wp:anchor>
            </w:drawing>
          </mc:Choice>
          <mc:Fallback>
            <w:pict>
              <v:shapetype w14:anchorId="7BED17E1" id="_x0000_t202" coordsize="21600,21600" o:spt="202" path="m,l,21600r21600,l21600,xe">
                <v:stroke joinstyle="miter"/>
                <v:path gradientshapeok="t" o:connecttype="rect"/>
              </v:shapetype>
              <v:shape id="Text Box 15" o:spid="_x0000_s1026" type="#_x0000_t202" style="position:absolute;left:0;text-align:left;margin-left:-10.35pt;margin-top:-15.55pt;width:61.4pt;height:75.3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" strokecolor="white">
                <v:textbox>
                  <w:txbxContent>
                    <w:p w14:paraId="1031DA09" w14:textId="77777777" w:rsidR="00BC44EE" w:rsidRDefault="00000000">
                      <w:pPr>
                        <w:rPr>
                          <w:color w:val="FFFFFF"/>
                        </w:rPr>
                      </w:pPr>
                      <w:r>
                        <w:rPr>
                          <w:noProof/>
                          <w:sz w:val="20"/>
                          <w:lang w:bidi="ar-SA"/>
                        </w:rPr>
                        <w:drawing>
                          <wp:inline distT="0" distB="0" distL="0" distR="0" wp14:anchorId="22487D1F" wp14:editId="51F4C3D6">
                            <wp:extent cx="590550" cy="847725"/>
                            <wp:effectExtent l="19050" t="0" r="0" b="0"/>
                            <wp:docPr id="1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
                                    <pic:cNvPicPr>
                                      <a:picLocks noChangeAspect="1" noChangeArrowheads="1"/>
                                    </pic:cNvPicPr>
                                  </pic:nvPicPr>
                                  <pic:blipFill>
                                    <a:blip r:embed="rId9"/>
                                    <a:srcRect/>
                                    <a:stretch>
                                      <a:fillRect/>
                                    </a:stretch>
                                  </pic:blipFill>
                                  <pic:spPr>
                                    <a:xfrm>
                                      <a:off x="0" y="0"/>
                                      <a:ext cx="590550" cy="847725"/>
                                    </a:xfrm>
                                    <a:prstGeom prst="rect">
                                      <a:avLst/>
                                    </a:prstGeom>
                                    <a:noFill/>
                                    <a:ln w="9525">
                                      <a:noFill/>
                                      <a:miter lim="800000"/>
                                      <a:headEnd/>
                                      <a:tailEnd/>
                                    </a:ln>
                                  </pic:spPr>
                                </pic:pic>
                              </a:graphicData>
                            </a:graphic>
                          </wp:inline>
                        </w:drawing>
                      </w:r>
                    </w:p>
                  </w:txbxContent>
                </v:textbox>
              </v:shape>
            </w:pict>
          </mc:Fallback>
        </mc:AlternateContent>
      </w:r>
      <w:r>
        <w:rPr>
          <w:rFonts w:ascii="Cambria" w:hAnsi="Cambria" w:cs="Times New Roman"/>
          <w:b/>
          <w:color w:val="002060"/>
          <w:sz w:val="28"/>
          <w:szCs w:val="28"/>
          <w14:shadow w14:blurRad="50800" w14:dist="38100" w14:dir="2700000" w14:sx="100000" w14:sy="100000" w14:kx="0" w14:ky="0" w14:algn="tl">
            <w14:srgbClr w14:val="000000">
              <w14:alpha w14:val="60000"/>
            </w14:srgbClr>
          </w14:shadow>
        </w:rPr>
        <w:t>ICAR- NATIONAL RESEARCH CENTRE ON PIG</w:t>
      </w:r>
    </w:p>
    <w:p w14:paraId="2416C6A2" w14:textId="77777777" w:rsidR="00BC44EE" w:rsidRDefault="00000000">
      <w:pPr>
        <w:spacing w:after="0" w:line="240" w:lineRule="auto"/>
        <w:jc w:val="center"/>
        <w:outlineLvl w:val="0"/>
        <w:rPr>
          <w:rFonts w:ascii="Times New Roman" w:hAnsi="Times New Roman" w:cs="Times New Roman"/>
          <w:b/>
          <w:szCs w:val="18"/>
        </w:rPr>
      </w:pPr>
      <w:r>
        <w:rPr>
          <w:rFonts w:ascii="Times New Roman" w:hAnsi="Times New Roman" w:cs="Times New Roman"/>
          <w:b/>
          <w:sz w:val="24"/>
          <w:szCs w:val="18"/>
        </w:rPr>
        <w:t>INDIAN COUNCIL OF AGRICULTURAL RESEARCH</w:t>
      </w:r>
    </w:p>
    <w:p w14:paraId="18CEE841" w14:textId="77777777" w:rsidR="00BC44EE" w:rsidRDefault="00000000">
      <w:pPr>
        <w:spacing w:after="0" w:line="240" w:lineRule="auto"/>
        <w:jc w:val="center"/>
        <w:outlineLvl w:val="0"/>
        <w:rPr>
          <w:rFonts w:ascii="Footlight MT Light" w:hAnsi="Footlight MT Light"/>
          <w:b/>
          <w:color w:val="002060"/>
          <w:szCs w:val="18"/>
        </w:rPr>
      </w:pPr>
      <w:r>
        <w:rPr>
          <w:rFonts w:ascii="Footlight MT Light" w:hAnsi="Footlight MT Light"/>
          <w:b/>
          <w:color w:val="002060"/>
          <w:szCs w:val="18"/>
        </w:rPr>
        <w:t>RANI, GUWAHATI</w:t>
      </w:r>
      <w:r>
        <w:rPr>
          <w:rFonts w:ascii="Cambria" w:hAnsi="Cambria"/>
          <w:b/>
          <w:color w:val="002060"/>
          <w:szCs w:val="18"/>
        </w:rPr>
        <w:t>-</w:t>
      </w:r>
      <w:r>
        <w:rPr>
          <w:rFonts w:ascii="Footlight MT Light" w:hAnsi="Footlight MT Light"/>
          <w:b/>
          <w:color w:val="002060"/>
          <w:szCs w:val="18"/>
        </w:rPr>
        <w:t>781 131 ASSAM, INDIA</w:t>
      </w:r>
    </w:p>
    <w:p w14:paraId="54B0D051" w14:textId="77777777" w:rsidR="00BC44EE" w:rsidRDefault="00000000">
      <w:pPr>
        <w:spacing w:after="0" w:line="240" w:lineRule="auto"/>
        <w:jc w:val="center"/>
        <w:outlineLvl w:val="0"/>
        <w:rPr>
          <w:rFonts w:ascii="Rockwell Condensed" w:hAnsi="Rockwell Condensed"/>
          <w:b/>
          <w:sz w:val="18"/>
          <w:szCs w:val="18"/>
        </w:rPr>
      </w:pPr>
      <w:r>
        <w:rPr>
          <w:rFonts w:ascii="Rockwell Condensed" w:hAnsi="Rockwell Condensed"/>
          <w:b/>
          <w:sz w:val="18"/>
          <w:szCs w:val="18"/>
        </w:rPr>
        <w:t>(An ISO 9001:2015 Certified Institute)</w:t>
      </w:r>
    </w:p>
    <w:p w14:paraId="1E3490F0" w14:textId="77777777" w:rsidR="00BC44EE" w:rsidRDefault="00BC44EE">
      <w:pPr>
        <w:spacing w:after="0" w:line="240" w:lineRule="auto"/>
        <w:rPr>
          <w:rFonts w:ascii="Arial" w:hAnsi="Arial" w:cs="Arial"/>
          <w:b/>
          <w:i/>
          <w:sz w:val="20"/>
        </w:rPr>
      </w:pPr>
    </w:p>
    <w:p w14:paraId="61A91509" w14:textId="77777777" w:rsidR="00BC44EE" w:rsidRDefault="00000000">
      <w:pPr>
        <w:spacing w:after="120" w:line="240" w:lineRule="auto"/>
        <w:ind w:left="5760" w:firstLine="720"/>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719FFE4" wp14:editId="6B7AABC9">
                <wp:simplePos x="0" y="0"/>
                <wp:positionH relativeFrom="column">
                  <wp:posOffset>133350</wp:posOffset>
                </wp:positionH>
                <wp:positionV relativeFrom="paragraph">
                  <wp:posOffset>50800</wp:posOffset>
                </wp:positionV>
                <wp:extent cx="6286500" cy="0"/>
                <wp:effectExtent l="0" t="19050" r="0" b="19050"/>
                <wp:wrapNone/>
                <wp:docPr id="5" name="Lines 14"/>
                <wp:cNvGraphicFramePr/>
                <a:graphic xmlns:a="http://schemas.openxmlformats.org/drawingml/2006/main">
                  <a:graphicData uri="http://schemas.microsoft.com/office/word/2010/wordprocessingShape">
                    <wps:wsp>
                      <wps:cNvCnPr/>
                      <wps:spPr>
                        <a:xfrm>
                          <a:off x="0" y="0"/>
                          <a:ext cx="6286500" cy="0"/>
                        </a:xfrm>
                        <a:prstGeom prst="line">
                          <a:avLst/>
                        </a:prstGeom>
                        <a:ln w="38100" cap="flat" cmpd="sng">
                          <a:solidFill>
                            <a:srgbClr val="000000"/>
                          </a:solidFill>
                          <a:prstDash val="solid"/>
                          <a:headEnd type="none" w="med" len="med"/>
                          <a:tailEnd type="none" w="med" len="med"/>
                        </a:ln>
                      </wps:spPr>
                      <wps:bodyPr/>
                    </wps:wsp>
                  </a:graphicData>
                </a:graphic>
              </wp:anchor>
            </w:drawing>
          </mc:Choice>
          <mc:Fallback>
            <w:pict>
              <v:line w14:anchorId="08114192" id="Lines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4pt" to="50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" strokeweight="3pt"/>
            </w:pict>
          </mc:Fallback>
        </mc:AlternateContent>
      </w:r>
      <w:r>
        <w:t xml:space="preserve"> </w:t>
      </w:r>
    </w:p>
    <w:p w14:paraId="2E98EFE9" w14:textId="77777777" w:rsidR="00BC44EE" w:rsidRDefault="00000000">
      <w:pPr>
        <w:spacing w:line="240" w:lineRule="auto"/>
        <w:rPr>
          <w:rFonts w:ascii="Arial" w:hAnsi="Arial" w:cs="Arial"/>
          <w:b/>
        </w:rPr>
      </w:pPr>
      <w:r>
        <w:rPr>
          <w:rFonts w:ascii="Arial" w:hAnsi="Arial" w:cs="Arial"/>
          <w:b/>
        </w:rPr>
        <w:t>File No 366/AR/NLM/PSC/Manpower                                                                        Date: 26.07.2024</w:t>
      </w:r>
    </w:p>
    <w:p w14:paraId="3C3877DD" w14:textId="77777777" w:rsidR="00BC44EE" w:rsidRDefault="00000000">
      <w:pPr>
        <w:jc w:val="center"/>
        <w:rPr>
          <w:rFonts w:ascii="Arial" w:hAnsi="Arial" w:cs="Arial"/>
          <w:b/>
          <w:sz w:val="28"/>
          <w:szCs w:val="28"/>
          <w:u w:val="single"/>
        </w:rPr>
      </w:pPr>
      <w:r>
        <w:rPr>
          <w:rFonts w:ascii="Arial" w:hAnsi="Arial" w:cs="Arial"/>
          <w:b/>
          <w:sz w:val="28"/>
          <w:szCs w:val="28"/>
          <w:u w:val="single"/>
        </w:rPr>
        <w:t>Walk in-interview</w:t>
      </w:r>
    </w:p>
    <w:p w14:paraId="5D5B384B" w14:textId="77777777" w:rsidR="00BC44EE" w:rsidRDefault="00000000">
      <w:pPr>
        <w:jc w:val="both"/>
        <w:rPr>
          <w:rFonts w:ascii="Arial" w:hAnsi="Arial" w:cs="Arial"/>
          <w:sz w:val="24"/>
          <w:szCs w:val="24"/>
        </w:rPr>
      </w:pPr>
      <w:r>
        <w:rPr>
          <w:rFonts w:ascii="Arial" w:hAnsi="Arial" w:cs="Arial"/>
          <w:sz w:val="28"/>
          <w:szCs w:val="28"/>
        </w:rPr>
        <w:tab/>
      </w:r>
      <w:r>
        <w:rPr>
          <w:rFonts w:ascii="Arial" w:hAnsi="Arial" w:cs="Arial"/>
          <w:sz w:val="24"/>
          <w:szCs w:val="24"/>
        </w:rPr>
        <w:t xml:space="preserve">ICAR National research Centre on Pig, Rani, Guwahati will hold a Walk in-interview on 19.08.2024 at 10.30 AM for selection </w:t>
      </w:r>
      <w:proofErr w:type="gramStart"/>
      <w:r>
        <w:rPr>
          <w:rFonts w:ascii="Arial" w:hAnsi="Arial" w:cs="Arial"/>
          <w:sz w:val="24"/>
          <w:szCs w:val="24"/>
        </w:rPr>
        <w:t>of  01</w:t>
      </w:r>
      <w:proofErr w:type="gramEnd"/>
      <w:r>
        <w:rPr>
          <w:rFonts w:ascii="Arial" w:hAnsi="Arial" w:cs="Arial"/>
          <w:sz w:val="24"/>
          <w:szCs w:val="24"/>
        </w:rPr>
        <w:t xml:space="preserve"> No of  Senior Research Fellow (SRF) purely on temporary basis under (National Livestock Mission (NLM) scheme of DAHD, </w:t>
      </w:r>
      <w:proofErr w:type="spellStart"/>
      <w:r>
        <w:rPr>
          <w:rFonts w:ascii="Arial" w:hAnsi="Arial" w:cs="Arial"/>
          <w:sz w:val="24"/>
          <w:szCs w:val="24"/>
        </w:rPr>
        <w:t>GoI</w:t>
      </w:r>
      <w:proofErr w:type="spellEnd"/>
      <w:r>
        <w:rPr>
          <w:rFonts w:ascii="Arial" w:hAnsi="Arial" w:cs="Arial"/>
          <w:sz w:val="24"/>
          <w:szCs w:val="24"/>
        </w:rPr>
        <w:t xml:space="preserve"> Funded: “</w:t>
      </w:r>
      <w:proofErr w:type="spellStart"/>
      <w:r>
        <w:rPr>
          <w:rFonts w:ascii="Arial" w:hAnsi="Arial" w:cs="Arial"/>
          <w:sz w:val="24"/>
          <w:szCs w:val="24"/>
        </w:rPr>
        <w:t>Self sustainable</w:t>
      </w:r>
      <w:proofErr w:type="spellEnd"/>
      <w:r>
        <w:rPr>
          <w:rFonts w:ascii="Arial" w:hAnsi="Arial" w:cs="Arial"/>
          <w:sz w:val="24"/>
          <w:szCs w:val="24"/>
        </w:rPr>
        <w:t xml:space="preserve"> cooperative model for propagation of artificial insemination and envisaging cryopreservation of spermatozoa in pig’’)</w:t>
      </w:r>
    </w:p>
    <w:tbl>
      <w:tblPr>
        <w:tblStyle w:val="TableGrid"/>
        <w:tblW w:w="10638" w:type="dxa"/>
        <w:tblLook w:val="04A0" w:firstRow="1" w:lastRow="0" w:firstColumn="1" w:lastColumn="0" w:noHBand="0" w:noVBand="1"/>
      </w:tblPr>
      <w:tblGrid>
        <w:gridCol w:w="536"/>
        <w:gridCol w:w="1457"/>
        <w:gridCol w:w="1164"/>
        <w:gridCol w:w="7481"/>
      </w:tblGrid>
      <w:tr w:rsidR="00BC44EE" w14:paraId="27A8B21F" w14:textId="77777777">
        <w:tc>
          <w:tcPr>
            <w:tcW w:w="523" w:type="dxa"/>
          </w:tcPr>
          <w:p w14:paraId="0F8B7B60" w14:textId="77777777" w:rsidR="00BC44EE" w:rsidRDefault="00000000">
            <w:pPr>
              <w:spacing w:after="0" w:line="240" w:lineRule="auto"/>
              <w:jc w:val="both"/>
              <w:rPr>
                <w:rFonts w:ascii="Arial" w:hAnsi="Arial" w:cs="Arial"/>
                <w:b/>
                <w:bCs/>
                <w:sz w:val="24"/>
                <w:szCs w:val="24"/>
                <w:lang w:val="en-IN" w:eastAsia="en-IN"/>
              </w:rPr>
            </w:pPr>
            <w:r>
              <w:rPr>
                <w:rFonts w:ascii="Arial" w:hAnsi="Arial" w:cs="Arial"/>
                <w:b/>
                <w:bCs/>
                <w:sz w:val="24"/>
                <w:szCs w:val="24"/>
                <w:lang w:val="en-IN" w:eastAsia="en-IN"/>
              </w:rPr>
              <w:t>Sl. No</w:t>
            </w:r>
          </w:p>
        </w:tc>
        <w:tc>
          <w:tcPr>
            <w:tcW w:w="1350" w:type="dxa"/>
          </w:tcPr>
          <w:p w14:paraId="7508DB74" w14:textId="77777777" w:rsidR="00BC44EE" w:rsidRDefault="00000000">
            <w:pPr>
              <w:spacing w:after="0" w:line="240" w:lineRule="auto"/>
              <w:jc w:val="both"/>
              <w:rPr>
                <w:rFonts w:ascii="Arial" w:hAnsi="Arial" w:cs="Arial"/>
                <w:b/>
                <w:bCs/>
                <w:sz w:val="24"/>
                <w:szCs w:val="24"/>
                <w:lang w:val="en-IN" w:eastAsia="en-IN"/>
              </w:rPr>
            </w:pPr>
            <w:r>
              <w:rPr>
                <w:rFonts w:ascii="Arial" w:hAnsi="Arial" w:cs="Arial"/>
                <w:b/>
                <w:bCs/>
                <w:sz w:val="24"/>
                <w:szCs w:val="24"/>
                <w:lang w:val="en-IN" w:eastAsia="en-IN"/>
              </w:rPr>
              <w:t>Particulars</w:t>
            </w:r>
          </w:p>
        </w:tc>
        <w:tc>
          <w:tcPr>
            <w:tcW w:w="1097" w:type="dxa"/>
          </w:tcPr>
          <w:p w14:paraId="6FD7D937" w14:textId="77777777" w:rsidR="00BC44EE" w:rsidRDefault="00000000">
            <w:pPr>
              <w:spacing w:after="0" w:line="240" w:lineRule="auto"/>
              <w:jc w:val="both"/>
              <w:rPr>
                <w:rFonts w:ascii="Arial" w:hAnsi="Arial" w:cs="Arial"/>
                <w:b/>
                <w:bCs/>
                <w:sz w:val="24"/>
                <w:szCs w:val="24"/>
                <w:lang w:val="en-IN" w:eastAsia="en-IN"/>
              </w:rPr>
            </w:pPr>
            <w:r>
              <w:rPr>
                <w:rFonts w:ascii="Arial" w:hAnsi="Arial" w:cs="Arial"/>
                <w:b/>
                <w:bCs/>
                <w:sz w:val="24"/>
                <w:szCs w:val="24"/>
                <w:lang w:val="en-IN" w:eastAsia="en-IN"/>
              </w:rPr>
              <w:t>No of vacancy</w:t>
            </w:r>
          </w:p>
        </w:tc>
        <w:tc>
          <w:tcPr>
            <w:tcW w:w="7668" w:type="dxa"/>
          </w:tcPr>
          <w:p w14:paraId="46B4F85C" w14:textId="77777777" w:rsidR="00BC44EE" w:rsidRDefault="00000000">
            <w:pPr>
              <w:spacing w:after="0" w:line="240" w:lineRule="auto"/>
              <w:jc w:val="both"/>
              <w:rPr>
                <w:rFonts w:ascii="Arial" w:hAnsi="Arial" w:cs="Arial"/>
                <w:b/>
                <w:bCs/>
                <w:sz w:val="24"/>
                <w:szCs w:val="24"/>
                <w:lang w:val="en-IN" w:eastAsia="en-IN"/>
              </w:rPr>
            </w:pPr>
            <w:r>
              <w:rPr>
                <w:rFonts w:ascii="Arial" w:hAnsi="Arial" w:cs="Arial"/>
                <w:b/>
                <w:bCs/>
                <w:sz w:val="24"/>
                <w:szCs w:val="24"/>
                <w:lang w:val="en-IN" w:eastAsia="en-IN"/>
              </w:rPr>
              <w:t>Essential Qualification</w:t>
            </w:r>
          </w:p>
        </w:tc>
      </w:tr>
      <w:tr w:rsidR="00BC44EE" w14:paraId="30E84792" w14:textId="77777777">
        <w:tc>
          <w:tcPr>
            <w:tcW w:w="523" w:type="dxa"/>
          </w:tcPr>
          <w:p w14:paraId="0DC61ACB" w14:textId="77777777" w:rsidR="00BC44EE" w:rsidRDefault="00000000">
            <w:pPr>
              <w:spacing w:after="0" w:line="240" w:lineRule="auto"/>
              <w:jc w:val="both"/>
              <w:rPr>
                <w:rFonts w:ascii="Arial" w:hAnsi="Arial" w:cs="Arial"/>
                <w:sz w:val="24"/>
                <w:szCs w:val="24"/>
                <w:lang w:val="en-IN" w:eastAsia="en-IN"/>
              </w:rPr>
            </w:pPr>
            <w:r>
              <w:rPr>
                <w:rFonts w:ascii="Arial" w:hAnsi="Arial" w:cs="Arial"/>
                <w:sz w:val="24"/>
                <w:szCs w:val="24"/>
                <w:lang w:val="en-IN" w:eastAsia="en-IN"/>
              </w:rPr>
              <w:t>1.</w:t>
            </w:r>
          </w:p>
        </w:tc>
        <w:tc>
          <w:tcPr>
            <w:tcW w:w="1350" w:type="dxa"/>
          </w:tcPr>
          <w:p w14:paraId="03FE94D3" w14:textId="77777777" w:rsidR="00BC44EE" w:rsidRDefault="00000000">
            <w:pPr>
              <w:spacing w:after="0" w:line="240" w:lineRule="auto"/>
              <w:jc w:val="both"/>
              <w:rPr>
                <w:rFonts w:ascii="Arial" w:hAnsi="Arial" w:cs="Arial"/>
                <w:sz w:val="24"/>
                <w:szCs w:val="24"/>
                <w:lang w:val="en-IN" w:eastAsia="en-IN"/>
              </w:rPr>
            </w:pPr>
            <w:r>
              <w:rPr>
                <w:rFonts w:ascii="Arial" w:hAnsi="Arial" w:cs="Arial"/>
                <w:sz w:val="24"/>
                <w:szCs w:val="24"/>
                <w:lang w:val="en-IN" w:eastAsia="en-IN"/>
              </w:rPr>
              <w:t>Senior Research Fellow (SRF)</w:t>
            </w:r>
          </w:p>
        </w:tc>
        <w:tc>
          <w:tcPr>
            <w:tcW w:w="1097" w:type="dxa"/>
          </w:tcPr>
          <w:p w14:paraId="58A0032C" w14:textId="77777777" w:rsidR="00BC44EE" w:rsidRDefault="00000000">
            <w:pPr>
              <w:spacing w:after="0" w:line="240" w:lineRule="auto"/>
              <w:jc w:val="both"/>
              <w:rPr>
                <w:rFonts w:ascii="Arial" w:hAnsi="Arial" w:cs="Arial"/>
                <w:sz w:val="24"/>
                <w:szCs w:val="24"/>
                <w:lang w:val="en-IN" w:eastAsia="en-IN"/>
              </w:rPr>
            </w:pPr>
            <w:r>
              <w:rPr>
                <w:rFonts w:ascii="Arial" w:hAnsi="Arial" w:cs="Arial"/>
                <w:sz w:val="24"/>
                <w:szCs w:val="24"/>
                <w:lang w:val="en-IN" w:eastAsia="en-IN"/>
              </w:rPr>
              <w:t>One</w:t>
            </w:r>
          </w:p>
        </w:tc>
        <w:tc>
          <w:tcPr>
            <w:tcW w:w="7668" w:type="dxa"/>
          </w:tcPr>
          <w:p w14:paraId="0DA68262" w14:textId="77777777" w:rsidR="00BC44EE" w:rsidRDefault="00000000">
            <w:pPr>
              <w:pStyle w:val="TableParagraph"/>
              <w:tabs>
                <w:tab w:val="left" w:pos="1020"/>
                <w:tab w:val="left" w:pos="1335"/>
                <w:tab w:val="left" w:pos="1400"/>
                <w:tab w:val="left" w:pos="1914"/>
                <w:tab w:val="left" w:pos="2078"/>
                <w:tab w:val="left" w:pos="2445"/>
                <w:tab w:val="left" w:pos="3259"/>
                <w:tab w:val="left" w:pos="3451"/>
                <w:tab w:val="left" w:pos="3636"/>
                <w:tab w:val="left" w:pos="4228"/>
                <w:tab w:val="left" w:pos="6431"/>
              </w:tabs>
              <w:ind w:left="106" w:right="180"/>
              <w:jc w:val="both"/>
              <w:rPr>
                <w:rFonts w:ascii="Arial"/>
                <w:b/>
                <w:sz w:val="24"/>
                <w:szCs w:val="24"/>
                <w:lang w:val="en-IN" w:eastAsia="en-IN"/>
              </w:rPr>
            </w:pPr>
            <w:r>
              <w:rPr>
                <w:sz w:val="24"/>
                <w:szCs w:val="24"/>
                <w:lang w:val="en-IN" w:eastAsia="en-IN"/>
              </w:rPr>
              <w:t>Post-Graduate (M.Sc./</w:t>
            </w:r>
            <w:proofErr w:type="spellStart"/>
            <w:r>
              <w:rPr>
                <w:sz w:val="24"/>
                <w:szCs w:val="24"/>
                <w:lang w:val="en-IN" w:eastAsia="en-IN"/>
              </w:rPr>
              <w:t>M.V.Sc</w:t>
            </w:r>
            <w:proofErr w:type="spellEnd"/>
            <w:r>
              <w:rPr>
                <w:sz w:val="24"/>
                <w:szCs w:val="24"/>
                <w:lang w:val="en-IN" w:eastAsia="en-IN"/>
              </w:rPr>
              <w:t xml:space="preserve">./M. Tech.) in Life Science / Veterinary Science / Agriculture Science / Bioscience / Bioengineering / Biotechnology from a </w:t>
            </w:r>
            <w:proofErr w:type="gramStart"/>
            <w:r>
              <w:rPr>
                <w:sz w:val="24"/>
                <w:szCs w:val="24"/>
                <w:lang w:val="en-IN" w:eastAsia="en-IN"/>
              </w:rPr>
              <w:t>recognized  University</w:t>
            </w:r>
            <w:proofErr w:type="gramEnd"/>
            <w:r>
              <w:rPr>
                <w:sz w:val="24"/>
                <w:szCs w:val="24"/>
                <w:lang w:val="en-IN" w:eastAsia="en-IN"/>
              </w:rPr>
              <w:t>/college with 4 years / 5 years of Bachelor’s degree. Candidates having Post-graduate in Basic Sciences with 3 years of Bachelor’s degree and 2 years Master degree should have NET qualification of ICAR/CSIR/ICMR/UGC or equivalent body or GATE as mentioned in O.M. No. Edn.6/27/2014 / HRD dated 13</w:t>
            </w:r>
            <w:r>
              <w:rPr>
                <w:sz w:val="24"/>
                <w:szCs w:val="24"/>
                <w:vertAlign w:val="superscript"/>
                <w:lang w:val="en-IN" w:eastAsia="en-IN"/>
              </w:rPr>
              <w:t>th</w:t>
            </w:r>
            <w:r>
              <w:rPr>
                <w:sz w:val="24"/>
                <w:szCs w:val="24"/>
                <w:lang w:val="en-IN" w:eastAsia="en-IN"/>
              </w:rPr>
              <w:t xml:space="preserve"> July, 2015 and 9</w:t>
            </w:r>
            <w:r>
              <w:rPr>
                <w:sz w:val="24"/>
                <w:szCs w:val="24"/>
                <w:vertAlign w:val="superscript"/>
                <w:lang w:val="en-IN" w:eastAsia="en-IN"/>
              </w:rPr>
              <w:t>th</w:t>
            </w:r>
            <w:r>
              <w:rPr>
                <w:sz w:val="24"/>
                <w:szCs w:val="24"/>
                <w:lang w:val="en-IN" w:eastAsia="en-IN"/>
              </w:rPr>
              <w:t xml:space="preserve"> October 2015 of the ICAR and O.M. SR/S/S9/Z-09/2018 of DST dated 30</w:t>
            </w:r>
            <w:r>
              <w:rPr>
                <w:sz w:val="24"/>
                <w:szCs w:val="24"/>
                <w:vertAlign w:val="superscript"/>
                <w:lang w:val="en-IN" w:eastAsia="en-IN"/>
              </w:rPr>
              <w:t xml:space="preserve">th </w:t>
            </w:r>
            <w:r>
              <w:rPr>
                <w:sz w:val="24"/>
                <w:szCs w:val="24"/>
                <w:lang w:val="en-IN" w:eastAsia="en-IN"/>
              </w:rPr>
              <w:t>January.</w:t>
            </w:r>
          </w:p>
          <w:p w14:paraId="47E4A372" w14:textId="77777777" w:rsidR="00BC44EE" w:rsidRDefault="00000000">
            <w:pPr>
              <w:pStyle w:val="TableParagraph"/>
              <w:spacing w:line="254" w:lineRule="exact"/>
              <w:ind w:right="99"/>
              <w:jc w:val="both"/>
              <w:rPr>
                <w:sz w:val="24"/>
                <w:szCs w:val="24"/>
                <w:lang w:val="en-IN" w:eastAsia="en-IN"/>
              </w:rPr>
            </w:pPr>
            <w:r>
              <w:rPr>
                <w:rFonts w:ascii="Arial"/>
                <w:b/>
                <w:sz w:val="24"/>
                <w:szCs w:val="24"/>
                <w:lang w:val="en-IN" w:eastAsia="en-IN"/>
              </w:rPr>
              <w:t xml:space="preserve">Desirable </w:t>
            </w:r>
            <w:proofErr w:type="gramStart"/>
            <w:r>
              <w:rPr>
                <w:rFonts w:ascii="Arial"/>
                <w:b/>
                <w:sz w:val="24"/>
                <w:szCs w:val="24"/>
                <w:lang w:val="en-IN" w:eastAsia="en-IN"/>
              </w:rPr>
              <w:t>Qualifications:</w:t>
            </w:r>
            <w:r>
              <w:rPr>
                <w:sz w:val="24"/>
                <w:szCs w:val="24"/>
                <w:lang w:val="en-IN" w:eastAsia="en-IN"/>
              </w:rPr>
              <w:t>-</w:t>
            </w:r>
            <w:proofErr w:type="gramEnd"/>
          </w:p>
          <w:p w14:paraId="295F2EF2" w14:textId="77777777" w:rsidR="00BC44EE" w:rsidRDefault="00000000">
            <w:pPr>
              <w:pStyle w:val="TableParagraph"/>
              <w:spacing w:line="254" w:lineRule="exact"/>
              <w:ind w:left="523" w:right="99" w:hanging="523"/>
              <w:jc w:val="both"/>
              <w:rPr>
                <w:sz w:val="24"/>
                <w:szCs w:val="24"/>
                <w:lang w:val="en-IN" w:eastAsia="en-IN"/>
              </w:rPr>
            </w:pPr>
            <w:r>
              <w:rPr>
                <w:sz w:val="24"/>
                <w:szCs w:val="24"/>
                <w:lang w:val="en-IN" w:eastAsia="en-IN"/>
              </w:rPr>
              <w:t xml:space="preserve"> (</w:t>
            </w:r>
            <w:proofErr w:type="spellStart"/>
            <w:r>
              <w:rPr>
                <w:sz w:val="24"/>
                <w:szCs w:val="24"/>
                <w:lang w:val="en-IN" w:eastAsia="en-IN"/>
              </w:rPr>
              <w:t>i</w:t>
            </w:r>
            <w:proofErr w:type="spellEnd"/>
            <w:r>
              <w:rPr>
                <w:sz w:val="24"/>
                <w:szCs w:val="24"/>
                <w:lang w:val="en-IN" w:eastAsia="en-IN"/>
              </w:rPr>
              <w:t>)</w:t>
            </w:r>
            <w:r>
              <w:rPr>
                <w:spacing w:val="12"/>
                <w:sz w:val="24"/>
                <w:szCs w:val="24"/>
                <w:lang w:val="en-IN" w:eastAsia="en-IN"/>
              </w:rPr>
              <w:t xml:space="preserve">  </w:t>
            </w:r>
            <w:r>
              <w:rPr>
                <w:sz w:val="24"/>
                <w:szCs w:val="24"/>
                <w:lang w:val="en-IN" w:eastAsia="en-IN"/>
              </w:rPr>
              <w:t>Experience in Laboratory based research work</w:t>
            </w:r>
          </w:p>
          <w:p w14:paraId="4398CE49" w14:textId="77777777" w:rsidR="00BC44EE" w:rsidRDefault="00000000">
            <w:pPr>
              <w:pStyle w:val="TableParagraph"/>
              <w:spacing w:line="254" w:lineRule="exact"/>
              <w:ind w:left="523" w:right="99" w:hanging="523"/>
              <w:jc w:val="both"/>
              <w:rPr>
                <w:sz w:val="24"/>
                <w:szCs w:val="24"/>
                <w:lang w:val="en-IN" w:eastAsia="en-IN"/>
              </w:rPr>
            </w:pPr>
            <w:r>
              <w:rPr>
                <w:rFonts w:ascii="Arial"/>
                <w:b/>
                <w:sz w:val="24"/>
                <w:szCs w:val="24"/>
                <w:lang w:val="en-IN" w:eastAsia="en-IN"/>
              </w:rPr>
              <w:t xml:space="preserve"> </w:t>
            </w:r>
            <w:r>
              <w:rPr>
                <w:sz w:val="24"/>
                <w:szCs w:val="24"/>
                <w:lang w:val="en-IN" w:eastAsia="en-IN"/>
              </w:rPr>
              <w:t>(ii)  Knowledge of IT applications, virtual meeting platform and computer skills (Ms word, Excel, Power point)</w:t>
            </w:r>
          </w:p>
          <w:p w14:paraId="582E8E3A" w14:textId="77777777" w:rsidR="00BC44EE" w:rsidRDefault="00000000">
            <w:pPr>
              <w:pStyle w:val="TableParagraph"/>
              <w:spacing w:line="254" w:lineRule="exact"/>
              <w:ind w:right="99"/>
              <w:jc w:val="both"/>
              <w:rPr>
                <w:sz w:val="24"/>
                <w:szCs w:val="24"/>
                <w:lang w:val="en-IN" w:eastAsia="en-IN"/>
              </w:rPr>
            </w:pPr>
            <w:r>
              <w:rPr>
                <w:rFonts w:ascii="Arial"/>
                <w:b/>
                <w:sz w:val="24"/>
                <w:szCs w:val="24"/>
                <w:lang w:val="en-IN" w:eastAsia="en-IN"/>
              </w:rPr>
              <w:t>Emoluments:</w:t>
            </w:r>
            <w:r>
              <w:rPr>
                <w:rFonts w:ascii="Arial"/>
                <w:b/>
                <w:spacing w:val="1"/>
                <w:sz w:val="24"/>
                <w:szCs w:val="24"/>
                <w:lang w:val="en-IN" w:eastAsia="en-IN"/>
              </w:rPr>
              <w:t xml:space="preserve"> </w:t>
            </w:r>
            <w:r>
              <w:rPr>
                <w:sz w:val="24"/>
                <w:szCs w:val="24"/>
                <w:lang w:val="en-IN" w:eastAsia="en-IN"/>
              </w:rPr>
              <w:t>Rs. 31,000/- + HRA per month for first and second year. Rs. 35,000/- + HRA per month for third year as per ICAR guidelines</w:t>
            </w:r>
          </w:p>
          <w:p w14:paraId="0D131A65" w14:textId="77777777" w:rsidR="00BC44EE" w:rsidRDefault="00000000">
            <w:pPr>
              <w:spacing w:after="0" w:line="240" w:lineRule="auto"/>
              <w:jc w:val="both"/>
              <w:rPr>
                <w:rFonts w:ascii="Arial" w:hAnsi="Arial" w:cs="Arial"/>
                <w:sz w:val="24"/>
                <w:szCs w:val="24"/>
                <w:lang w:val="en-IN" w:eastAsia="en-IN"/>
              </w:rPr>
            </w:pPr>
            <w:r>
              <w:rPr>
                <w:rFonts w:ascii="Arial" w:hAnsi="Arial" w:cs="Arial"/>
                <w:b/>
                <w:sz w:val="24"/>
                <w:szCs w:val="24"/>
                <w:lang w:val="en-IN" w:eastAsia="en-IN"/>
              </w:rPr>
              <w:t>Age</w:t>
            </w:r>
            <w:r>
              <w:rPr>
                <w:rFonts w:ascii="Arial" w:hAnsi="Arial" w:cs="Arial"/>
                <w:b/>
                <w:spacing w:val="1"/>
                <w:sz w:val="24"/>
                <w:szCs w:val="24"/>
                <w:lang w:val="en-IN" w:eastAsia="en-IN"/>
              </w:rPr>
              <w:t xml:space="preserve"> </w:t>
            </w:r>
            <w:r>
              <w:rPr>
                <w:rFonts w:ascii="Arial" w:hAnsi="Arial" w:cs="Arial"/>
                <w:b/>
                <w:sz w:val="24"/>
                <w:szCs w:val="24"/>
                <w:lang w:val="en-IN" w:eastAsia="en-IN"/>
              </w:rPr>
              <w:t>limit:</w:t>
            </w:r>
            <w:r>
              <w:rPr>
                <w:rFonts w:ascii="Arial" w:hAnsi="Arial" w:cs="Arial"/>
                <w:spacing w:val="1"/>
                <w:sz w:val="24"/>
                <w:szCs w:val="24"/>
                <w:lang w:val="en-IN" w:eastAsia="en-IN"/>
              </w:rPr>
              <w:t xml:space="preserve"> </w:t>
            </w:r>
            <w:r>
              <w:rPr>
                <w:rFonts w:ascii="Arial" w:hAnsi="Arial" w:cs="Arial"/>
                <w:sz w:val="24"/>
                <w:szCs w:val="24"/>
                <w:lang w:val="en-IN" w:eastAsia="en-IN"/>
              </w:rPr>
              <w:t>35 years for Men and 40 years for Women on the date of interview. (Relaxation for SC/ST/OBC/PH and women candidates will be extended as per GOI ICAR rules)</w:t>
            </w:r>
          </w:p>
        </w:tc>
      </w:tr>
    </w:tbl>
    <w:p w14:paraId="5A0E6C54" w14:textId="77777777" w:rsidR="00BC44EE" w:rsidRDefault="00000000">
      <w:pPr>
        <w:pStyle w:val="BodyText"/>
        <w:rPr>
          <w:rFonts w:ascii="Arial" w:eastAsia="Arial" w:hAnsi="Arial" w:cs="Arial"/>
          <w:b/>
          <w:bCs/>
        </w:rPr>
      </w:pPr>
      <w:r>
        <w:rPr>
          <w:rFonts w:ascii="Arial" w:eastAsia="Arial" w:hAnsi="Arial" w:cs="Arial"/>
          <w:b/>
          <w:bCs/>
        </w:rPr>
        <w:t xml:space="preserve">General terms and conditions: </w:t>
      </w:r>
    </w:p>
    <w:p w14:paraId="765EA682" w14:textId="77777777" w:rsidR="00BC44EE" w:rsidRDefault="00000000">
      <w:pPr>
        <w:pStyle w:val="BodyText"/>
        <w:ind w:left="130" w:right="131"/>
        <w:jc w:val="both"/>
        <w:rPr>
          <w:rFonts w:ascii="Arial" w:eastAsia="Arial" w:hAnsi="Arial" w:cs="Arial"/>
          <w:bCs/>
        </w:rPr>
      </w:pPr>
      <w:r>
        <w:rPr>
          <w:rFonts w:ascii="Arial" w:eastAsia="Arial" w:hAnsi="Arial" w:cs="Arial"/>
          <w:bCs/>
        </w:rPr>
        <w:t>1. Engagement of manpower is purely time bound, non-regular and also not against any sanctioned vacancy/ cadre strength/ post/ position; the service provisions for regular posts including reservations will not be applicable to the engagements. The services rendered on temporary basis would not count for seniority for any purpose.</w:t>
      </w:r>
    </w:p>
    <w:p w14:paraId="2826BAD2" w14:textId="77777777" w:rsidR="00BC44EE" w:rsidRDefault="00000000">
      <w:pPr>
        <w:pStyle w:val="BodyText"/>
        <w:ind w:left="130" w:right="131"/>
        <w:jc w:val="both"/>
        <w:rPr>
          <w:rFonts w:ascii="Arial" w:eastAsia="Arial" w:hAnsi="Arial" w:cs="Arial"/>
          <w:bCs/>
        </w:rPr>
      </w:pPr>
      <w:r>
        <w:rPr>
          <w:rFonts w:ascii="Arial" w:eastAsia="Arial" w:hAnsi="Arial" w:cs="Arial"/>
          <w:bCs/>
        </w:rPr>
        <w:t>2.</w:t>
      </w:r>
      <w:r>
        <w:t xml:space="preserve"> </w:t>
      </w:r>
      <w:r>
        <w:rPr>
          <w:rFonts w:ascii="Arial" w:eastAsia="Arial" w:hAnsi="Arial" w:cs="Arial"/>
          <w:bCs/>
        </w:rPr>
        <w:t>ICAR-National Research Centre on Pig does not carry any kind of liability, job security etc. the selection is under the NLM funded project purely on contractual basis. Engagement shall automatically terminate without warranting any notice on the part of the employer upon completion of the project. Unsatisfactory performance of the SRF may lead to termination of services at the discretion of Competent Authority at any time during the project period.</w:t>
      </w:r>
    </w:p>
    <w:p w14:paraId="70D9CBD9" w14:textId="77777777" w:rsidR="00BC44EE" w:rsidRDefault="00000000">
      <w:pPr>
        <w:pStyle w:val="BodyText"/>
        <w:ind w:left="130" w:right="131"/>
        <w:jc w:val="both"/>
        <w:rPr>
          <w:rFonts w:ascii="Arial" w:eastAsia="Arial" w:hAnsi="Arial" w:cs="Arial"/>
          <w:bCs/>
        </w:rPr>
      </w:pPr>
      <w:r>
        <w:rPr>
          <w:rFonts w:ascii="Arial" w:eastAsia="Arial" w:hAnsi="Arial" w:cs="Arial"/>
          <w:bCs/>
        </w:rPr>
        <w:t xml:space="preserve">3. SRF working in the scheme may handle sophisticated </w:t>
      </w:r>
      <w:proofErr w:type="spellStart"/>
      <w:r>
        <w:rPr>
          <w:rFonts w:ascii="Arial" w:eastAsia="Arial" w:hAnsi="Arial" w:cs="Arial"/>
          <w:bCs/>
        </w:rPr>
        <w:t>equipments</w:t>
      </w:r>
      <w:proofErr w:type="spellEnd"/>
      <w:r>
        <w:rPr>
          <w:rFonts w:ascii="Arial" w:eastAsia="Arial" w:hAnsi="Arial" w:cs="Arial"/>
          <w:bCs/>
        </w:rPr>
        <w:t>, research materials etc., they are required to show satisfactory performance of duties and maintain discipline as per the conduct and prevailing rules of ICAR/institute concerned. Non maintenance of the discipline or failure to perform the duties assigned will make the SRF liable for termination.</w:t>
      </w:r>
    </w:p>
    <w:p w14:paraId="6E6E418F" w14:textId="77777777" w:rsidR="00BC44EE" w:rsidRDefault="00BC44EE">
      <w:pPr>
        <w:pStyle w:val="BodyText"/>
        <w:ind w:left="130" w:right="131"/>
        <w:jc w:val="both"/>
        <w:rPr>
          <w:rFonts w:ascii="Arial" w:eastAsia="Arial" w:hAnsi="Arial" w:cs="Arial"/>
          <w:bCs/>
        </w:rPr>
      </w:pPr>
    </w:p>
    <w:p w14:paraId="16D6035D" w14:textId="77777777" w:rsidR="00BC44EE" w:rsidRDefault="00BC44EE">
      <w:pPr>
        <w:pStyle w:val="BodyText"/>
        <w:ind w:left="130" w:right="131"/>
        <w:jc w:val="both"/>
        <w:rPr>
          <w:rFonts w:ascii="Arial" w:eastAsia="Arial" w:hAnsi="Arial" w:cs="Arial"/>
          <w:bCs/>
        </w:rPr>
      </w:pPr>
    </w:p>
    <w:p w14:paraId="2B4BB65E" w14:textId="77777777" w:rsidR="00BC44EE" w:rsidRDefault="00BC44EE">
      <w:pPr>
        <w:pStyle w:val="BodyText"/>
        <w:ind w:left="130" w:right="131"/>
        <w:jc w:val="both"/>
        <w:rPr>
          <w:rFonts w:ascii="Arial" w:eastAsia="Arial" w:hAnsi="Arial" w:cs="Arial"/>
          <w:bCs/>
        </w:rPr>
      </w:pPr>
    </w:p>
    <w:p w14:paraId="129FF4BD" w14:textId="77777777" w:rsidR="00BC44EE" w:rsidRDefault="00000000">
      <w:pPr>
        <w:pStyle w:val="BodyText"/>
        <w:ind w:left="130" w:right="131"/>
        <w:jc w:val="both"/>
        <w:rPr>
          <w:rFonts w:ascii="Arial" w:eastAsia="Arial" w:hAnsi="Arial" w:cs="Arial"/>
          <w:b/>
          <w:lang w:val="en-IN"/>
        </w:rPr>
      </w:pPr>
      <w:r>
        <w:rPr>
          <w:rFonts w:ascii="Arial" w:eastAsia="Arial" w:hAnsi="Arial" w:cs="Arial"/>
          <w:bCs/>
        </w:rPr>
        <w:lastRenderedPageBreak/>
        <w:t xml:space="preserve">4. </w:t>
      </w:r>
      <w:r>
        <w:rPr>
          <w:rFonts w:ascii="Arial" w:eastAsia="Arial" w:hAnsi="Arial" w:cs="Arial"/>
          <w:b/>
        </w:rPr>
        <w:t>The</w:t>
      </w:r>
      <w:r>
        <w:rPr>
          <w:rFonts w:ascii="Arial" w:eastAsia="Arial" w:hAnsi="Arial" w:cs="Arial"/>
          <w:b/>
          <w:lang w:val="en-IN"/>
        </w:rPr>
        <w:t xml:space="preserve"> </w:t>
      </w:r>
      <w:r>
        <w:rPr>
          <w:rFonts w:ascii="Arial" w:eastAsia="Arial" w:hAnsi="Arial" w:cs="Arial"/>
          <w:b/>
        </w:rPr>
        <w:t xml:space="preserve">engagement of SRF </w:t>
      </w:r>
      <w:r>
        <w:rPr>
          <w:rFonts w:ascii="Arial" w:eastAsia="Arial" w:hAnsi="Arial" w:cs="Arial"/>
          <w:b/>
          <w:lang w:val="en-IN"/>
        </w:rPr>
        <w:t xml:space="preserve">under the project is </w:t>
      </w:r>
      <w:r>
        <w:rPr>
          <w:rFonts w:ascii="Arial" w:eastAsia="Arial" w:hAnsi="Arial" w:cs="Arial"/>
          <w:b/>
        </w:rPr>
        <w:t>subject</w:t>
      </w:r>
      <w:r>
        <w:rPr>
          <w:rFonts w:ascii="Arial" w:eastAsia="Arial" w:hAnsi="Arial" w:cs="Arial"/>
          <w:b/>
          <w:lang w:val="en-IN"/>
        </w:rPr>
        <w:t xml:space="preserve"> </w:t>
      </w:r>
      <w:proofErr w:type="gramStart"/>
      <w:r>
        <w:rPr>
          <w:rFonts w:ascii="Arial" w:eastAsia="Arial" w:hAnsi="Arial" w:cs="Arial"/>
          <w:b/>
        </w:rPr>
        <w:t xml:space="preserve">to  </w:t>
      </w:r>
      <w:r>
        <w:rPr>
          <w:rFonts w:ascii="Arial" w:eastAsia="Arial" w:hAnsi="Arial" w:cs="Arial"/>
          <w:b/>
          <w:lang w:val="en-IN"/>
        </w:rPr>
        <w:t>the</w:t>
      </w:r>
      <w:proofErr w:type="gramEnd"/>
      <w:r>
        <w:rPr>
          <w:rFonts w:ascii="Arial" w:eastAsia="Arial" w:hAnsi="Arial" w:cs="Arial"/>
          <w:b/>
          <w:lang w:val="en-IN"/>
        </w:rPr>
        <w:t xml:space="preserve"> continuation of the </w:t>
      </w:r>
      <w:r>
        <w:rPr>
          <w:rFonts w:ascii="Arial" w:eastAsia="Arial" w:hAnsi="Arial" w:cs="Arial"/>
          <w:b/>
        </w:rPr>
        <w:t>project</w:t>
      </w:r>
      <w:r>
        <w:rPr>
          <w:rFonts w:ascii="Arial" w:eastAsia="Arial" w:hAnsi="Arial" w:cs="Arial"/>
          <w:b/>
          <w:lang w:val="en-IN"/>
        </w:rPr>
        <w:t xml:space="preserve">/ </w:t>
      </w:r>
      <w:proofErr w:type="spellStart"/>
      <w:r>
        <w:rPr>
          <w:rFonts w:ascii="Arial" w:eastAsia="Arial" w:hAnsi="Arial" w:cs="Arial"/>
          <w:b/>
          <w:lang w:val="en-IN"/>
        </w:rPr>
        <w:t>upto</w:t>
      </w:r>
      <w:proofErr w:type="spellEnd"/>
      <w:r>
        <w:rPr>
          <w:rFonts w:ascii="Arial" w:eastAsia="Arial" w:hAnsi="Arial" w:cs="Arial"/>
          <w:b/>
          <w:lang w:val="en-IN"/>
        </w:rPr>
        <w:t xml:space="preserve"> the period of </w:t>
      </w:r>
      <w:r>
        <w:rPr>
          <w:rFonts w:ascii="Arial" w:eastAsia="Arial" w:hAnsi="Arial" w:cs="Arial"/>
          <w:b/>
        </w:rPr>
        <w:t>the availability of funds under the respective head</w:t>
      </w:r>
      <w:r>
        <w:rPr>
          <w:rFonts w:ascii="Arial" w:eastAsia="Arial" w:hAnsi="Arial" w:cs="Arial"/>
          <w:b/>
          <w:lang w:val="en-IN"/>
        </w:rPr>
        <w:t>/</w:t>
      </w:r>
      <w:r>
        <w:rPr>
          <w:rFonts w:ascii="Arial" w:eastAsia="Arial" w:hAnsi="Arial" w:cs="Arial"/>
          <w:b/>
        </w:rPr>
        <w:t xml:space="preserve"> up to the </w:t>
      </w:r>
      <w:r>
        <w:rPr>
          <w:rFonts w:ascii="Arial" w:eastAsia="Arial" w:hAnsi="Arial" w:cs="Arial"/>
          <w:b/>
          <w:lang w:val="en-IN"/>
        </w:rPr>
        <w:t xml:space="preserve">period of </w:t>
      </w:r>
      <w:r>
        <w:rPr>
          <w:rFonts w:ascii="Arial" w:eastAsia="Arial" w:hAnsi="Arial" w:cs="Arial"/>
          <w:b/>
        </w:rPr>
        <w:t>performance of the candidate found satisfactory.</w:t>
      </w:r>
      <w:r>
        <w:rPr>
          <w:rFonts w:ascii="Arial" w:eastAsia="Arial" w:hAnsi="Arial" w:cs="Arial"/>
          <w:b/>
          <w:lang w:val="en-IN"/>
        </w:rPr>
        <w:t xml:space="preserve"> However, the engagement period may not extend beyond three under any circumstances.</w:t>
      </w:r>
    </w:p>
    <w:p w14:paraId="1D7CC02B" w14:textId="77777777" w:rsidR="00BC44EE" w:rsidRDefault="00000000">
      <w:pPr>
        <w:pStyle w:val="BodyText"/>
        <w:ind w:left="130" w:right="131"/>
        <w:jc w:val="both"/>
        <w:rPr>
          <w:rFonts w:ascii="Arial" w:eastAsia="Arial" w:hAnsi="Arial" w:cs="Arial"/>
          <w:bCs/>
        </w:rPr>
      </w:pPr>
      <w:r>
        <w:rPr>
          <w:rFonts w:ascii="Arial" w:eastAsia="Arial" w:hAnsi="Arial" w:cs="Arial"/>
          <w:bCs/>
        </w:rPr>
        <w:t>5. The candidate must bring his/her original copies of all certificates including experience certificate, at the time of interview, failing which the candidate will not be allowed to appear for the interview.</w:t>
      </w:r>
    </w:p>
    <w:p w14:paraId="55E4EC5D" w14:textId="77777777" w:rsidR="00BC44EE" w:rsidRDefault="00000000">
      <w:pPr>
        <w:pStyle w:val="BodyText"/>
        <w:ind w:firstLine="130"/>
        <w:jc w:val="both"/>
        <w:rPr>
          <w:rFonts w:ascii="Arial" w:eastAsia="Arial" w:hAnsi="Arial" w:cs="Arial"/>
          <w:bCs/>
        </w:rPr>
      </w:pPr>
      <w:r>
        <w:rPr>
          <w:rFonts w:ascii="Arial" w:eastAsia="Arial" w:hAnsi="Arial" w:cs="Arial"/>
          <w:bCs/>
        </w:rPr>
        <w:t xml:space="preserve">6. No TA/DA etc. will be paid for attending the interview. </w:t>
      </w:r>
    </w:p>
    <w:p w14:paraId="4A4C9535" w14:textId="77777777" w:rsidR="00BC44EE" w:rsidRDefault="00000000">
      <w:pPr>
        <w:pStyle w:val="BodyText"/>
        <w:ind w:left="130" w:right="131"/>
        <w:jc w:val="both"/>
        <w:rPr>
          <w:rFonts w:ascii="Arial" w:eastAsia="Arial" w:hAnsi="Arial" w:cs="Arial"/>
          <w:bCs/>
        </w:rPr>
      </w:pPr>
      <w:r>
        <w:rPr>
          <w:rFonts w:ascii="Arial" w:eastAsia="Arial" w:hAnsi="Arial" w:cs="Arial"/>
          <w:bCs/>
        </w:rPr>
        <w:t>7. Canvassing in any form will disqualify the candidature. Decision of The Director, ICAR- National Research Centre on Pig will be the final.</w:t>
      </w:r>
    </w:p>
    <w:p w14:paraId="770501E5" w14:textId="77777777" w:rsidR="00BC44EE" w:rsidRDefault="00000000">
      <w:pPr>
        <w:pStyle w:val="BodyText"/>
        <w:ind w:left="130" w:right="131"/>
        <w:jc w:val="both"/>
        <w:rPr>
          <w:rFonts w:ascii="Arial" w:eastAsia="Arial" w:hAnsi="Arial" w:cs="Arial"/>
          <w:bCs/>
        </w:rPr>
      </w:pPr>
      <w:r>
        <w:rPr>
          <w:rFonts w:ascii="Arial" w:eastAsia="Arial" w:hAnsi="Arial" w:cs="Arial"/>
          <w:bCs/>
        </w:rPr>
        <w:t>Concealing of facts or canvassing in any form shall lead to cancellation of candidature.</w:t>
      </w:r>
    </w:p>
    <w:p w14:paraId="1626A0C2" w14:textId="77777777" w:rsidR="00BC44EE" w:rsidRDefault="00000000">
      <w:pPr>
        <w:pStyle w:val="BodyText"/>
        <w:ind w:left="130" w:right="131"/>
        <w:jc w:val="both"/>
        <w:rPr>
          <w:rFonts w:ascii="Arial" w:eastAsia="Arial" w:hAnsi="Arial" w:cs="Arial"/>
          <w:bCs/>
        </w:rPr>
      </w:pPr>
      <w:r>
        <w:rPr>
          <w:rFonts w:ascii="Arial" w:eastAsia="Arial" w:hAnsi="Arial" w:cs="Arial"/>
          <w:bCs/>
        </w:rPr>
        <w:t>8. Person already in employment should submit “No Objection Certificate” from their present employer.</w:t>
      </w:r>
    </w:p>
    <w:p w14:paraId="62F201F9" w14:textId="77777777" w:rsidR="00BC44EE" w:rsidRDefault="00000000">
      <w:pPr>
        <w:pStyle w:val="BodyText"/>
        <w:ind w:left="130" w:right="131"/>
        <w:jc w:val="both"/>
        <w:rPr>
          <w:rFonts w:ascii="Arial" w:eastAsia="Arial" w:hAnsi="Arial" w:cs="Arial"/>
          <w:b/>
        </w:rPr>
      </w:pPr>
      <w:r>
        <w:rPr>
          <w:rFonts w:ascii="Arial" w:eastAsia="Arial" w:hAnsi="Arial" w:cs="Arial"/>
          <w:b/>
        </w:rPr>
        <w:t>9. The candidate intending to appear in the Walk-in Interview, if any of his/her near or distant relative is an employee of the ICAR-NRCP, have to declare his/her name, designation, nature of duties, relationship, in advance, before the start of interview to the undersigned in the format provided Annexure-II.</w:t>
      </w:r>
    </w:p>
    <w:p w14:paraId="7942A2F1" w14:textId="77777777" w:rsidR="00BC44EE" w:rsidRDefault="00000000">
      <w:pPr>
        <w:pStyle w:val="BodyText"/>
        <w:ind w:left="130" w:right="131"/>
        <w:jc w:val="both"/>
        <w:rPr>
          <w:rFonts w:ascii="Arial" w:eastAsia="Arial" w:hAnsi="Arial" w:cs="Arial"/>
          <w:bCs/>
        </w:rPr>
      </w:pPr>
      <w:r>
        <w:rPr>
          <w:rFonts w:ascii="Arial" w:eastAsia="Arial" w:hAnsi="Arial" w:cs="Arial"/>
          <w:bCs/>
        </w:rPr>
        <w:t>10. The selected candidates will have to submit medical fitness certificate and character certificate at the time of joining.</w:t>
      </w:r>
    </w:p>
    <w:p w14:paraId="0C71F090" w14:textId="77777777" w:rsidR="00BC44EE" w:rsidRDefault="00000000">
      <w:pPr>
        <w:pStyle w:val="BodyText"/>
        <w:ind w:left="130" w:right="131"/>
        <w:jc w:val="both"/>
        <w:rPr>
          <w:rFonts w:ascii="Arial" w:eastAsia="Arial" w:hAnsi="Arial" w:cs="Arial"/>
          <w:bCs/>
        </w:rPr>
      </w:pPr>
      <w:r>
        <w:rPr>
          <w:rFonts w:ascii="Arial" w:eastAsia="Arial" w:hAnsi="Arial" w:cs="Arial"/>
          <w:bCs/>
        </w:rPr>
        <w:t>11. For leaving the contract in between the stipulated period, he/she shall have to give a minimum of one month notice in advance, to avoid disturbance of the project/Office work, failing which he/she will have to deposit one month salary with the employer.</w:t>
      </w:r>
    </w:p>
    <w:p w14:paraId="0A268547" w14:textId="77777777" w:rsidR="00BC44EE" w:rsidRDefault="00000000">
      <w:pPr>
        <w:pStyle w:val="BodyText"/>
        <w:ind w:left="130" w:right="131"/>
        <w:jc w:val="both"/>
        <w:rPr>
          <w:rFonts w:ascii="Arial" w:eastAsia="Arial" w:hAnsi="Arial" w:cs="Arial"/>
          <w:bCs/>
        </w:rPr>
      </w:pPr>
      <w:r>
        <w:rPr>
          <w:rFonts w:ascii="Arial" w:eastAsia="Arial" w:hAnsi="Arial" w:cs="Arial"/>
          <w:bCs/>
        </w:rPr>
        <w:t>12.His/her headquarters will be at ICAR-NRCP, Rani, Guwahati and he/she will work under the immediate administrative control of the CCPI/Project In-Charge/ Head of Office of the said project/scheme under the overall control of the Director, ICAR-NRCP, Rani, Guwahati. However, he/she may be asked to go on tours anywhere in India to compile/collect data required for the project.</w:t>
      </w:r>
    </w:p>
    <w:p w14:paraId="02D3BAC8" w14:textId="77777777" w:rsidR="00BC44EE" w:rsidRDefault="00000000">
      <w:pPr>
        <w:pStyle w:val="BodyText"/>
        <w:ind w:left="130" w:right="131"/>
        <w:jc w:val="both"/>
        <w:rPr>
          <w:rFonts w:ascii="Arial" w:eastAsia="Arial" w:hAnsi="Arial" w:cs="Arial"/>
          <w:bCs/>
        </w:rPr>
      </w:pPr>
      <w:r>
        <w:rPr>
          <w:rFonts w:ascii="Arial" w:eastAsia="Arial" w:hAnsi="Arial" w:cs="Arial"/>
          <w:bCs/>
        </w:rPr>
        <w:t>13.The ICAR will not be liable to bear any expenditure on pension contribution/leave salary contribution/provident fund, ESI, medical insurance, etc.</w:t>
      </w:r>
    </w:p>
    <w:p w14:paraId="0FB130CC" w14:textId="77777777" w:rsidR="00BC44EE" w:rsidRDefault="00000000">
      <w:pPr>
        <w:pStyle w:val="BodyText"/>
        <w:ind w:left="130" w:right="131"/>
        <w:jc w:val="both"/>
        <w:rPr>
          <w:rFonts w:ascii="Arial" w:eastAsia="Arial" w:hAnsi="Arial" w:cs="Arial"/>
          <w:bCs/>
        </w:rPr>
      </w:pPr>
      <w:r>
        <w:rPr>
          <w:rFonts w:ascii="Arial" w:eastAsia="Arial" w:hAnsi="Arial" w:cs="Arial"/>
          <w:bCs/>
        </w:rPr>
        <w:t>14.The Director, ICAR-NRCP, Rani, Guwahati reserves the right to cancel/postpone the interview without assigning any reason thereof.</w:t>
      </w:r>
    </w:p>
    <w:p w14:paraId="1BA9C70C" w14:textId="77777777" w:rsidR="00BC44EE" w:rsidRDefault="00000000">
      <w:pPr>
        <w:pStyle w:val="BodyText"/>
        <w:ind w:left="130" w:right="131"/>
        <w:jc w:val="both"/>
        <w:rPr>
          <w:rFonts w:ascii="Arial" w:eastAsia="Arial" w:hAnsi="Arial" w:cs="Arial"/>
          <w:bCs/>
        </w:rPr>
      </w:pPr>
      <w:r>
        <w:rPr>
          <w:rFonts w:ascii="Arial" w:eastAsia="Arial" w:hAnsi="Arial" w:cs="Arial"/>
          <w:bCs/>
        </w:rPr>
        <w:t>15. The Director, ICAR-NRCP, Rani, Guwahati reserves the right to terminate the contract even before the completion of the project / scheme for which no appeal thereof would be entertained.</w:t>
      </w:r>
    </w:p>
    <w:p w14:paraId="5B45E608" w14:textId="77777777" w:rsidR="00BC44EE" w:rsidRDefault="00000000">
      <w:pPr>
        <w:pStyle w:val="BodyText"/>
        <w:ind w:left="130" w:right="131"/>
        <w:jc w:val="both"/>
        <w:rPr>
          <w:rFonts w:ascii="Arial" w:eastAsia="Arial" w:hAnsi="Arial" w:cs="Arial"/>
          <w:bCs/>
        </w:rPr>
      </w:pPr>
      <w:r>
        <w:rPr>
          <w:rFonts w:ascii="Arial" w:eastAsia="Arial" w:hAnsi="Arial" w:cs="Arial"/>
          <w:bCs/>
        </w:rPr>
        <w:t xml:space="preserve">16. The notification is also available at the Institute Website: </w:t>
      </w:r>
      <w:r>
        <w:rPr>
          <w:rFonts w:ascii="Arial" w:eastAsia="Arial" w:hAnsi="Arial" w:cs="Arial"/>
          <w:b/>
        </w:rPr>
        <w:t>https://nrcp.icar.gov.in</w:t>
      </w:r>
    </w:p>
    <w:p w14:paraId="2396B679" w14:textId="77777777" w:rsidR="00BC44EE" w:rsidRDefault="00000000">
      <w:pPr>
        <w:spacing w:after="0" w:line="240" w:lineRule="auto"/>
        <w:ind w:left="5618" w:right="1500" w:firstLine="862"/>
        <w:jc w:val="right"/>
        <w:rPr>
          <w:rFonts w:ascii="Arial" w:hAnsi="Arial" w:cs="Arial"/>
          <w:lang w:val="en-IN"/>
        </w:rPr>
      </w:pPr>
      <w:r>
        <w:rPr>
          <w:rFonts w:ascii="Arial" w:hAnsi="Arial" w:cs="Arial"/>
          <w:lang w:val="en-IN"/>
        </w:rPr>
        <w:t xml:space="preserve">                                  Sd-</w:t>
      </w:r>
    </w:p>
    <w:p w14:paraId="67E2F335" w14:textId="77777777" w:rsidR="00BC44EE" w:rsidRDefault="00000000">
      <w:pPr>
        <w:tabs>
          <w:tab w:val="left" w:pos="2205"/>
        </w:tabs>
        <w:spacing w:after="0" w:line="240" w:lineRule="auto"/>
        <w:jc w:val="right"/>
        <w:rPr>
          <w:rFonts w:ascii="Arial" w:hAnsi="Arial" w:cs="Arial"/>
        </w:rPr>
      </w:pPr>
      <w:r>
        <w:rPr>
          <w:rFonts w:ascii="Arial" w:hAnsi="Arial" w:cs="Arial"/>
        </w:rPr>
        <w:t xml:space="preserve">                                                                                            (Uttam Prakash)</w:t>
      </w:r>
      <w:r>
        <w:rPr>
          <w:rFonts w:ascii="Arial" w:hAnsi="Arial" w:cs="Arial"/>
        </w:rPr>
        <w:tab/>
      </w:r>
    </w:p>
    <w:p w14:paraId="08991B63" w14:textId="77777777" w:rsidR="00BC44EE" w:rsidRDefault="00000000">
      <w:pPr>
        <w:spacing w:after="0" w:line="240" w:lineRule="auto"/>
        <w:jc w:val="right"/>
        <w:rPr>
          <w:rFonts w:ascii="Arial" w:hAnsi="Arial" w:cs="Arial"/>
          <w:szCs w:val="22"/>
        </w:rPr>
      </w:pPr>
      <w:r>
        <w:rPr>
          <w:rFonts w:ascii="Arial" w:hAnsi="Arial" w:cs="Arial"/>
        </w:rPr>
        <w:t xml:space="preserve">                                                                                   </w:t>
      </w:r>
      <w:proofErr w:type="spellStart"/>
      <w:r>
        <w:rPr>
          <w:rFonts w:ascii="Arial" w:hAnsi="Arial" w:cs="Arial"/>
        </w:rPr>
        <w:t>Asstt.Administrative</w:t>
      </w:r>
      <w:proofErr w:type="spellEnd"/>
      <w:r>
        <w:rPr>
          <w:rFonts w:ascii="Arial" w:hAnsi="Arial" w:cs="Arial"/>
        </w:rPr>
        <w:t xml:space="preserve"> Officer.</w:t>
      </w:r>
      <w:r>
        <w:rPr>
          <w:rFonts w:ascii="Arial" w:hAnsi="Arial" w:cs="Arial"/>
          <w:szCs w:val="22"/>
        </w:rPr>
        <w:tab/>
      </w:r>
    </w:p>
    <w:p w14:paraId="74BC645A" w14:textId="77777777" w:rsidR="00BC44EE" w:rsidRDefault="00BC44EE">
      <w:pPr>
        <w:spacing w:after="0" w:line="240" w:lineRule="auto"/>
        <w:jc w:val="right"/>
        <w:rPr>
          <w:rFonts w:ascii="Arial" w:hAnsi="Arial" w:cs="Arial"/>
          <w:szCs w:val="22"/>
        </w:rPr>
      </w:pPr>
    </w:p>
    <w:p w14:paraId="7A62C428" w14:textId="77777777" w:rsidR="00BC44EE" w:rsidRDefault="00BC44EE">
      <w:pPr>
        <w:spacing w:after="0" w:line="240" w:lineRule="auto"/>
        <w:jc w:val="right"/>
        <w:rPr>
          <w:rFonts w:ascii="Arial" w:hAnsi="Arial" w:cs="Arial"/>
          <w:szCs w:val="22"/>
        </w:rPr>
      </w:pPr>
    </w:p>
    <w:p w14:paraId="3A0C2F4A" w14:textId="77777777" w:rsidR="00BC44EE" w:rsidRDefault="00BC44EE">
      <w:pPr>
        <w:spacing w:after="0" w:line="240" w:lineRule="auto"/>
        <w:jc w:val="right"/>
        <w:rPr>
          <w:rFonts w:ascii="Arial" w:hAnsi="Arial" w:cs="Arial"/>
          <w:szCs w:val="22"/>
        </w:rPr>
      </w:pPr>
    </w:p>
    <w:p w14:paraId="007EEDFF" w14:textId="77777777" w:rsidR="00BC44EE" w:rsidRDefault="00BC44EE">
      <w:pPr>
        <w:spacing w:after="0" w:line="240" w:lineRule="auto"/>
        <w:jc w:val="right"/>
        <w:rPr>
          <w:rFonts w:ascii="Arial" w:hAnsi="Arial" w:cs="Arial"/>
          <w:szCs w:val="22"/>
        </w:rPr>
      </w:pPr>
    </w:p>
    <w:p w14:paraId="207D0763" w14:textId="77777777" w:rsidR="00BC44EE" w:rsidRDefault="00BC44EE">
      <w:pPr>
        <w:spacing w:after="0" w:line="240" w:lineRule="auto"/>
        <w:jc w:val="right"/>
        <w:rPr>
          <w:rFonts w:ascii="Arial" w:hAnsi="Arial" w:cs="Arial"/>
          <w:szCs w:val="22"/>
        </w:rPr>
      </w:pPr>
    </w:p>
    <w:p w14:paraId="779119D5" w14:textId="77777777" w:rsidR="00BC44EE" w:rsidRDefault="00BC44EE">
      <w:pPr>
        <w:spacing w:after="0" w:line="240" w:lineRule="auto"/>
        <w:jc w:val="right"/>
        <w:rPr>
          <w:rFonts w:ascii="Arial" w:hAnsi="Arial" w:cs="Arial"/>
          <w:szCs w:val="22"/>
        </w:rPr>
      </w:pPr>
    </w:p>
    <w:p w14:paraId="149906EA" w14:textId="77777777" w:rsidR="00BC44EE" w:rsidRDefault="00BC44EE">
      <w:pPr>
        <w:spacing w:after="0" w:line="240" w:lineRule="auto"/>
        <w:jc w:val="right"/>
        <w:rPr>
          <w:rFonts w:ascii="Arial" w:hAnsi="Arial" w:cs="Arial"/>
          <w:szCs w:val="22"/>
        </w:rPr>
      </w:pPr>
    </w:p>
    <w:p w14:paraId="4DAB0AE9" w14:textId="77777777" w:rsidR="00BC44EE" w:rsidRDefault="00BC44EE">
      <w:pPr>
        <w:spacing w:after="0" w:line="240" w:lineRule="auto"/>
        <w:jc w:val="right"/>
        <w:rPr>
          <w:rFonts w:ascii="Arial" w:hAnsi="Arial" w:cs="Arial"/>
          <w:szCs w:val="22"/>
        </w:rPr>
      </w:pPr>
    </w:p>
    <w:p w14:paraId="35CE668F" w14:textId="77777777" w:rsidR="00BC44EE" w:rsidRDefault="00BC44EE">
      <w:pPr>
        <w:spacing w:after="0" w:line="240" w:lineRule="auto"/>
        <w:jc w:val="right"/>
        <w:rPr>
          <w:rFonts w:ascii="Arial" w:hAnsi="Arial" w:cs="Arial"/>
          <w:szCs w:val="22"/>
        </w:rPr>
      </w:pPr>
    </w:p>
    <w:p w14:paraId="4A415497" w14:textId="77777777" w:rsidR="00BC44EE" w:rsidRDefault="00BC44EE">
      <w:pPr>
        <w:spacing w:after="0" w:line="240" w:lineRule="auto"/>
        <w:jc w:val="right"/>
        <w:rPr>
          <w:rFonts w:ascii="Arial" w:hAnsi="Arial" w:cs="Arial"/>
          <w:szCs w:val="22"/>
        </w:rPr>
      </w:pPr>
    </w:p>
    <w:p w14:paraId="4756FA20" w14:textId="77777777" w:rsidR="00BC44EE" w:rsidRDefault="00BC44EE">
      <w:pPr>
        <w:spacing w:after="0" w:line="240" w:lineRule="auto"/>
        <w:jc w:val="right"/>
        <w:rPr>
          <w:rFonts w:ascii="Arial" w:hAnsi="Arial" w:cs="Arial"/>
          <w:szCs w:val="22"/>
        </w:rPr>
      </w:pPr>
    </w:p>
    <w:p w14:paraId="6EC66C39" w14:textId="77777777" w:rsidR="00BC44EE" w:rsidRDefault="00BC44EE">
      <w:pPr>
        <w:spacing w:after="0" w:line="240" w:lineRule="auto"/>
        <w:jc w:val="right"/>
        <w:rPr>
          <w:rFonts w:ascii="Arial" w:hAnsi="Arial" w:cs="Arial"/>
          <w:szCs w:val="22"/>
        </w:rPr>
      </w:pPr>
    </w:p>
    <w:p w14:paraId="4D32B54D" w14:textId="77777777" w:rsidR="00BC44EE" w:rsidRDefault="00BC44EE">
      <w:pPr>
        <w:spacing w:after="0" w:line="240" w:lineRule="auto"/>
        <w:jc w:val="right"/>
        <w:rPr>
          <w:rFonts w:ascii="Arial" w:hAnsi="Arial" w:cs="Arial"/>
          <w:szCs w:val="22"/>
        </w:rPr>
      </w:pPr>
    </w:p>
    <w:p w14:paraId="2D6228B6" w14:textId="77777777" w:rsidR="00BC44EE" w:rsidRDefault="00BC44EE">
      <w:pPr>
        <w:spacing w:after="0" w:line="240" w:lineRule="auto"/>
        <w:jc w:val="right"/>
        <w:rPr>
          <w:rFonts w:ascii="Arial" w:hAnsi="Arial" w:cs="Arial"/>
          <w:szCs w:val="22"/>
        </w:rPr>
      </w:pPr>
    </w:p>
    <w:p w14:paraId="29C08A83" w14:textId="77777777" w:rsidR="00BC44EE" w:rsidRDefault="00BC44EE">
      <w:pPr>
        <w:spacing w:after="0" w:line="240" w:lineRule="auto"/>
        <w:jc w:val="right"/>
        <w:rPr>
          <w:rFonts w:ascii="Arial" w:hAnsi="Arial" w:cs="Arial"/>
          <w:szCs w:val="22"/>
        </w:rPr>
      </w:pPr>
    </w:p>
    <w:p w14:paraId="5A8E8680" w14:textId="77777777" w:rsidR="00BC44EE" w:rsidRDefault="00BC44EE">
      <w:pPr>
        <w:spacing w:after="0" w:line="240" w:lineRule="auto"/>
        <w:jc w:val="right"/>
        <w:rPr>
          <w:rFonts w:ascii="Arial" w:hAnsi="Arial" w:cs="Arial"/>
          <w:szCs w:val="22"/>
        </w:rPr>
      </w:pPr>
    </w:p>
    <w:p w14:paraId="28CABE35" w14:textId="77777777" w:rsidR="00BC44EE" w:rsidRDefault="00BC44EE">
      <w:pPr>
        <w:spacing w:after="0" w:line="240" w:lineRule="auto"/>
        <w:jc w:val="right"/>
        <w:rPr>
          <w:rFonts w:ascii="Arial" w:hAnsi="Arial" w:cs="Arial"/>
          <w:szCs w:val="22"/>
        </w:rPr>
      </w:pPr>
    </w:p>
    <w:p w14:paraId="7E6660B3" w14:textId="77777777" w:rsidR="00BC44EE" w:rsidRDefault="00BC44EE" w:rsidP="00773DEB">
      <w:pPr>
        <w:spacing w:after="0" w:line="240" w:lineRule="auto"/>
        <w:rPr>
          <w:rFonts w:ascii="Arial" w:hAnsi="Arial" w:cs="Arial"/>
          <w:szCs w:val="22"/>
        </w:rPr>
      </w:pPr>
    </w:p>
    <w:sectPr w:rsidR="00BC44EE" w:rsidSect="00773DEB">
      <w:pgSz w:w="12240" w:h="15840"/>
      <w:pgMar w:top="280" w:right="10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CB9B" w14:textId="77777777" w:rsidR="007B659D" w:rsidRDefault="007B659D">
      <w:pPr>
        <w:spacing w:line="240" w:lineRule="auto"/>
      </w:pPr>
      <w:r>
        <w:separator/>
      </w:r>
    </w:p>
  </w:endnote>
  <w:endnote w:type="continuationSeparator" w:id="0">
    <w:p w14:paraId="29345918" w14:textId="77777777" w:rsidR="007B659D" w:rsidRDefault="007B6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C7D4" w14:textId="77777777" w:rsidR="007B659D" w:rsidRDefault="007B659D">
      <w:pPr>
        <w:spacing w:after="0"/>
      </w:pPr>
      <w:r>
        <w:separator/>
      </w:r>
    </w:p>
  </w:footnote>
  <w:footnote w:type="continuationSeparator" w:id="0">
    <w:p w14:paraId="0ED63FCA" w14:textId="77777777" w:rsidR="007B659D" w:rsidRDefault="007B6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74E7A"/>
    <w:multiLevelType w:val="multilevel"/>
    <w:tmpl w:val="48174E7A"/>
    <w:lvl w:ilvl="0">
      <w:start w:val="1"/>
      <w:numFmt w:val="decimal"/>
      <w:lvlText w:val="%1."/>
      <w:lvlJc w:val="left"/>
      <w:pPr>
        <w:ind w:left="833"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98" w:hanging="360"/>
      </w:pPr>
      <w:rPr>
        <w:rFonts w:hint="default"/>
        <w:lang w:val="en-US" w:eastAsia="en-US" w:bidi="ar-SA"/>
      </w:rPr>
    </w:lvl>
    <w:lvl w:ilvl="2">
      <w:numFmt w:val="bullet"/>
      <w:lvlText w:val="•"/>
      <w:lvlJc w:val="left"/>
      <w:pPr>
        <w:ind w:left="2756" w:hanging="360"/>
      </w:pPr>
      <w:rPr>
        <w:rFonts w:hint="default"/>
        <w:lang w:val="en-US" w:eastAsia="en-US" w:bidi="ar-SA"/>
      </w:rPr>
    </w:lvl>
    <w:lvl w:ilvl="3">
      <w:numFmt w:val="bullet"/>
      <w:lvlText w:val="•"/>
      <w:lvlJc w:val="left"/>
      <w:pPr>
        <w:ind w:left="3714" w:hanging="360"/>
      </w:pPr>
      <w:rPr>
        <w:rFonts w:hint="default"/>
        <w:lang w:val="en-US" w:eastAsia="en-US" w:bidi="ar-SA"/>
      </w:rPr>
    </w:lvl>
    <w:lvl w:ilvl="4">
      <w:numFmt w:val="bullet"/>
      <w:lvlText w:val="•"/>
      <w:lvlJc w:val="left"/>
      <w:pPr>
        <w:ind w:left="4672"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88" w:hanging="360"/>
      </w:pPr>
      <w:rPr>
        <w:rFonts w:hint="default"/>
        <w:lang w:val="en-US" w:eastAsia="en-US" w:bidi="ar-SA"/>
      </w:rPr>
    </w:lvl>
    <w:lvl w:ilvl="7">
      <w:numFmt w:val="bullet"/>
      <w:lvlText w:val="•"/>
      <w:lvlJc w:val="left"/>
      <w:pPr>
        <w:ind w:left="7546" w:hanging="360"/>
      </w:pPr>
      <w:rPr>
        <w:rFonts w:hint="default"/>
        <w:lang w:val="en-US" w:eastAsia="en-US" w:bidi="ar-SA"/>
      </w:rPr>
    </w:lvl>
    <w:lvl w:ilvl="8">
      <w:numFmt w:val="bullet"/>
      <w:lvlText w:val="•"/>
      <w:lvlJc w:val="left"/>
      <w:pPr>
        <w:ind w:left="8504" w:hanging="360"/>
      </w:pPr>
      <w:rPr>
        <w:rFonts w:hint="default"/>
        <w:lang w:val="en-US" w:eastAsia="en-US" w:bidi="ar-SA"/>
      </w:rPr>
    </w:lvl>
  </w:abstractNum>
  <w:abstractNum w:abstractNumId="1" w15:restartNumberingAfterBreak="0">
    <w:nsid w:val="79AF07CB"/>
    <w:multiLevelType w:val="multilevel"/>
    <w:tmpl w:val="79AF07CB"/>
    <w:lvl w:ilvl="0">
      <w:start w:val="1"/>
      <w:numFmt w:val="decimal"/>
      <w:lvlText w:val="%1."/>
      <w:lvlJc w:val="left"/>
      <w:pPr>
        <w:ind w:left="473" w:hanging="361"/>
      </w:pPr>
      <w:rPr>
        <w:rFonts w:ascii="Times New Roman" w:eastAsia="Times New Roman" w:hAnsi="Times New Roman" w:cs="Times New Roman" w:hint="default"/>
        <w:w w:val="100"/>
        <w:sz w:val="24"/>
        <w:szCs w:val="24"/>
        <w:lang w:val="en-US" w:eastAsia="en-US" w:bidi="ar-SA"/>
      </w:rPr>
    </w:lvl>
    <w:lvl w:ilvl="1">
      <w:start w:val="1"/>
      <w:numFmt w:val="lowerRoman"/>
      <w:lvlText w:val="%2."/>
      <w:lvlJc w:val="left"/>
      <w:pPr>
        <w:ind w:left="3713" w:hanging="488"/>
        <w:jc w:val="righ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720" w:hanging="488"/>
      </w:pPr>
      <w:rPr>
        <w:rFonts w:hint="default"/>
        <w:lang w:val="en-US" w:eastAsia="en-US" w:bidi="ar-SA"/>
      </w:rPr>
    </w:lvl>
    <w:lvl w:ilvl="3">
      <w:numFmt w:val="bullet"/>
      <w:lvlText w:val="•"/>
      <w:lvlJc w:val="left"/>
      <w:pPr>
        <w:ind w:left="4557" w:hanging="488"/>
      </w:pPr>
      <w:rPr>
        <w:rFonts w:hint="default"/>
        <w:lang w:val="en-US" w:eastAsia="en-US" w:bidi="ar-SA"/>
      </w:rPr>
    </w:lvl>
    <w:lvl w:ilvl="4">
      <w:numFmt w:val="bullet"/>
      <w:lvlText w:val="•"/>
      <w:lvlJc w:val="left"/>
      <w:pPr>
        <w:ind w:left="5395" w:hanging="488"/>
      </w:pPr>
      <w:rPr>
        <w:rFonts w:hint="default"/>
        <w:lang w:val="en-US" w:eastAsia="en-US" w:bidi="ar-SA"/>
      </w:rPr>
    </w:lvl>
    <w:lvl w:ilvl="5">
      <w:numFmt w:val="bullet"/>
      <w:lvlText w:val="•"/>
      <w:lvlJc w:val="left"/>
      <w:pPr>
        <w:ind w:left="6232" w:hanging="488"/>
      </w:pPr>
      <w:rPr>
        <w:rFonts w:hint="default"/>
        <w:lang w:val="en-US" w:eastAsia="en-US" w:bidi="ar-SA"/>
      </w:rPr>
    </w:lvl>
    <w:lvl w:ilvl="6">
      <w:numFmt w:val="bullet"/>
      <w:lvlText w:val="•"/>
      <w:lvlJc w:val="left"/>
      <w:pPr>
        <w:ind w:left="7070" w:hanging="488"/>
      </w:pPr>
      <w:rPr>
        <w:rFonts w:hint="default"/>
        <w:lang w:val="en-US" w:eastAsia="en-US" w:bidi="ar-SA"/>
      </w:rPr>
    </w:lvl>
    <w:lvl w:ilvl="7">
      <w:numFmt w:val="bullet"/>
      <w:lvlText w:val="•"/>
      <w:lvlJc w:val="left"/>
      <w:pPr>
        <w:ind w:left="7907" w:hanging="488"/>
      </w:pPr>
      <w:rPr>
        <w:rFonts w:hint="default"/>
        <w:lang w:val="en-US" w:eastAsia="en-US" w:bidi="ar-SA"/>
      </w:rPr>
    </w:lvl>
    <w:lvl w:ilvl="8">
      <w:numFmt w:val="bullet"/>
      <w:lvlText w:val="•"/>
      <w:lvlJc w:val="left"/>
      <w:pPr>
        <w:ind w:left="8745" w:hanging="488"/>
      </w:pPr>
      <w:rPr>
        <w:rFonts w:hint="default"/>
        <w:lang w:val="en-US" w:eastAsia="en-US" w:bidi="ar-SA"/>
      </w:rPr>
    </w:lvl>
  </w:abstractNum>
  <w:num w:numId="1" w16cid:durableId="1920168578">
    <w:abstractNumId w:val="1"/>
  </w:num>
  <w:num w:numId="2" w16cid:durableId="17312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D02"/>
    <w:rsid w:val="000A452D"/>
    <w:rsid w:val="001A1512"/>
    <w:rsid w:val="001C7913"/>
    <w:rsid w:val="00231F5C"/>
    <w:rsid w:val="00256115"/>
    <w:rsid w:val="002D5AEA"/>
    <w:rsid w:val="00300F45"/>
    <w:rsid w:val="00437578"/>
    <w:rsid w:val="00441D20"/>
    <w:rsid w:val="00525EF0"/>
    <w:rsid w:val="0059224A"/>
    <w:rsid w:val="005B2323"/>
    <w:rsid w:val="006E1356"/>
    <w:rsid w:val="00733EB6"/>
    <w:rsid w:val="007524BC"/>
    <w:rsid w:val="00773DEB"/>
    <w:rsid w:val="007B659D"/>
    <w:rsid w:val="007C496F"/>
    <w:rsid w:val="008540AF"/>
    <w:rsid w:val="008767BC"/>
    <w:rsid w:val="009C33CD"/>
    <w:rsid w:val="009D62E8"/>
    <w:rsid w:val="009F4D02"/>
    <w:rsid w:val="00A6240F"/>
    <w:rsid w:val="00AF5CF3"/>
    <w:rsid w:val="00B97A24"/>
    <w:rsid w:val="00BC44EE"/>
    <w:rsid w:val="00C1647D"/>
    <w:rsid w:val="00C3695F"/>
    <w:rsid w:val="00C53141"/>
    <w:rsid w:val="00CF723D"/>
    <w:rsid w:val="00D21C4E"/>
    <w:rsid w:val="00D971FB"/>
    <w:rsid w:val="00E60AD1"/>
    <w:rsid w:val="00E60BBD"/>
    <w:rsid w:val="00ED55C8"/>
    <w:rsid w:val="00F73AEF"/>
    <w:rsid w:val="00FE72FD"/>
    <w:rsid w:val="00FF799D"/>
    <w:rsid w:val="50D90E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4E36A0"/>
  <w15:docId w15:val="{87F63CCE-AEF0-4D81-8F4F-1FF013DD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Mangal"/>
      <w:sz w:val="22"/>
      <w:lang w:val="en-US" w:eastAsia="en-US"/>
    </w:rPr>
  </w:style>
  <w:style w:type="paragraph" w:styleId="Heading2">
    <w:name w:val="heading 2"/>
    <w:basedOn w:val="Normal"/>
    <w:link w:val="Heading2Char"/>
    <w:uiPriority w:val="1"/>
    <w:qFormat/>
    <w:pPr>
      <w:widowControl w:val="0"/>
      <w:autoSpaceDE w:val="0"/>
      <w:autoSpaceDN w:val="0"/>
      <w:spacing w:after="0" w:line="240" w:lineRule="auto"/>
      <w:ind w:left="833" w:right="2696"/>
      <w:jc w:val="center"/>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4"/>
    </w:rPr>
  </w:style>
  <w:style w:type="paragraph" w:styleId="BodyText">
    <w:name w:val="Body Text"/>
    <w:basedOn w:val="Normal"/>
    <w:link w:val="BodyTextChar"/>
    <w:uiPriority w:val="1"/>
    <w:qFormat/>
    <w:pPr>
      <w:widowControl w:val="0"/>
      <w:autoSpaceDE w:val="0"/>
      <w:autoSpaceDN w:val="0"/>
      <w:spacing w:after="0" w:line="240" w:lineRule="auto"/>
    </w:pPr>
    <w:rPr>
      <w:rFonts w:ascii="Arial MT" w:eastAsia="Arial MT" w:hAnsi="Arial MT" w:cs="Arial MT"/>
      <w:sz w:val="24"/>
      <w:szCs w:val="24"/>
      <w:lang w:bidi="ar-SA"/>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lang w:bidi="ar-SA"/>
    </w:rPr>
  </w:style>
  <w:style w:type="paragraph" w:styleId="NoSpacing">
    <w:name w:val="No Spacing"/>
    <w:uiPriority w:val="1"/>
    <w:qFormat/>
    <w:rPr>
      <w:rFonts w:asciiTheme="minorHAnsi" w:eastAsiaTheme="minorEastAsia" w:hAnsiTheme="minorHAnsi" w:cs="Mangal"/>
      <w:sz w:val="22"/>
      <w:lang w:val="en-US" w:eastAsia="en-US"/>
    </w:rPr>
  </w:style>
  <w:style w:type="paragraph" w:styleId="ListParagraph">
    <w:name w:val="List Paragraph"/>
    <w:basedOn w:val="Normal"/>
    <w:uiPriority w:val="1"/>
    <w:qFormat/>
    <w:pPr>
      <w:ind w:left="720"/>
      <w:contextualSpacing/>
    </w:pPr>
  </w:style>
  <w:style w:type="character" w:customStyle="1" w:styleId="BodyTextChar">
    <w:name w:val="Body Text Char"/>
    <w:basedOn w:val="DefaultParagraphFont"/>
    <w:link w:val="BodyText"/>
    <w:uiPriority w:val="1"/>
    <w:qFormat/>
    <w:rPr>
      <w:rFonts w:ascii="Arial MT" w:eastAsia="Arial MT" w:hAnsi="Arial MT" w:cs="Arial MT"/>
      <w:sz w:val="24"/>
      <w:szCs w:val="24"/>
      <w:lang w:bidi="ar-SA"/>
    </w:rPr>
  </w:style>
  <w:style w:type="paragraph" w:customStyle="1" w:styleId="TableParagraph">
    <w:name w:val="Table Paragraph"/>
    <w:basedOn w:val="Normal"/>
    <w:uiPriority w:val="1"/>
    <w:qFormat/>
    <w:pPr>
      <w:widowControl w:val="0"/>
      <w:autoSpaceDE w:val="0"/>
      <w:autoSpaceDN w:val="0"/>
      <w:spacing w:after="0" w:line="240" w:lineRule="auto"/>
    </w:pPr>
    <w:rPr>
      <w:rFonts w:ascii="Arial MT" w:eastAsia="Arial MT" w:hAnsi="Arial MT" w:cs="Arial MT"/>
      <w:szCs w:val="22"/>
      <w:lang w:bidi="ar-SA"/>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Style">
    <w:name w:val="Style"/>
    <w:pPr>
      <w:widowControl w:val="0"/>
      <w:autoSpaceDE w:val="0"/>
      <w:autoSpaceDN w:val="0"/>
      <w:adjustRightInd w:val="0"/>
    </w:pPr>
    <w:rPr>
      <w:rFonts w:eastAsia="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Sunil Kumar</cp:lastModifiedBy>
  <cp:revision>23</cp:revision>
  <cp:lastPrinted>2024-07-26T05:00:00Z</cp:lastPrinted>
  <dcterms:created xsi:type="dcterms:W3CDTF">2024-07-25T09:58:00Z</dcterms:created>
  <dcterms:modified xsi:type="dcterms:W3CDTF">2024-07-26T11:52:00Z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AD164F93C4FC42ADBE5233382B0B8945_13</vt:lpwstr>
  </property>
</Properties>
</file>